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Didact Gothic" w:cs="Didact Gothic" w:eastAsia="Didact Gothic" w:hAnsi="Didact Gothic"/>
        </w:rPr>
      </w:pPr>
      <w:r w:rsidDel="00000000" w:rsidR="00000000" w:rsidRPr="00000000">
        <w:rPr>
          <w:rFonts w:ascii="Didact Gothic" w:cs="Didact Gothic" w:eastAsia="Didact Gothic" w:hAnsi="Didact Gothic"/>
          <w:b w:val="1"/>
          <w:rtl w:val="0"/>
        </w:rPr>
        <w:t xml:space="preserve">Subject:</w:t>
      </w:r>
      <w:r w:rsidDel="00000000" w:rsidR="00000000" w:rsidRPr="00000000">
        <w:rPr>
          <w:rFonts w:ascii="Didact Gothic" w:cs="Didact Gothic" w:eastAsia="Didact Gothic" w:hAnsi="Didact Gothic"/>
          <w:rtl w:val="0"/>
        </w:rPr>
        <w:t xml:space="preserve"> Request to Light Up ______________________</w:t>
      </w:r>
      <w:r w:rsidDel="00000000" w:rsidR="00000000" w:rsidRPr="00000000">
        <w:rPr>
          <w:rFonts w:ascii="Didact Gothic" w:cs="Didact Gothic" w:eastAsia="Didact Gothic" w:hAnsi="Didact Gothic"/>
          <w:color w:val="ff0000"/>
          <w:rtl w:val="0"/>
        </w:rPr>
        <w:t xml:space="preserve"> </w:t>
      </w:r>
      <w:r w:rsidDel="00000000" w:rsidR="00000000" w:rsidRPr="00000000">
        <w:rPr>
          <w:rFonts w:ascii="Didact Gothic" w:cs="Didact Gothic" w:eastAsia="Didact Gothic" w:hAnsi="Didact Gothic"/>
          <w:rtl w:val="0"/>
        </w:rPr>
        <w:t xml:space="preserve">for Dyslexia Awareness Week 2025</w:t>
      </w:r>
    </w:p>
    <w:p w:rsidR="00000000" w:rsidDel="00000000" w:rsidP="00000000" w:rsidRDefault="00000000" w:rsidRPr="00000000" w14:paraId="00000002">
      <w:pPr>
        <w:spacing w:after="240" w:before="240" w:lineRule="auto"/>
        <w:rPr>
          <w:rFonts w:ascii="Didact Gothic" w:cs="Didact Gothic" w:eastAsia="Didact Gothic" w:hAnsi="Didact Gothic"/>
          <w:b w:val="1"/>
        </w:rPr>
      </w:pPr>
      <w:r w:rsidDel="00000000" w:rsidR="00000000" w:rsidRPr="00000000">
        <w:rPr>
          <w:rFonts w:ascii="Didact Gothic" w:cs="Didact Gothic" w:eastAsia="Didact Gothic" w:hAnsi="Didact Gothic"/>
          <w:b w:val="1"/>
          <w:rtl w:val="0"/>
        </w:rPr>
        <w:t xml:space="preserve">Kia ora __________________</w:t>
      </w:r>
    </w:p>
    <w:p w:rsidR="00000000" w:rsidDel="00000000" w:rsidP="00000000" w:rsidRDefault="00000000" w:rsidRPr="00000000" w14:paraId="00000003">
      <w:pPr>
        <w:spacing w:after="240" w:before="240" w:lineRule="auto"/>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My name is _________________ and I’m writing on behalf of the organising committee for ‘</w:t>
      </w:r>
      <w:r w:rsidDel="00000000" w:rsidR="00000000" w:rsidRPr="00000000">
        <w:rPr>
          <w:rFonts w:ascii="Didact Gothic" w:cs="Didact Gothic" w:eastAsia="Didact Gothic" w:hAnsi="Didact Gothic"/>
          <w:b w:val="1"/>
          <w:rtl w:val="0"/>
        </w:rPr>
        <w:t xml:space="preserve">Light It Up Aqua’</w:t>
      </w:r>
      <w:r w:rsidDel="00000000" w:rsidR="00000000" w:rsidRPr="00000000">
        <w:rPr>
          <w:rFonts w:ascii="Didact Gothic" w:cs="Didact Gothic" w:eastAsia="Didact Gothic" w:hAnsi="Didact Gothic"/>
          <w:rtl w:val="0"/>
        </w:rPr>
        <w:t xml:space="preserve">—a national campaign launched in Tauranga in 2023 to raise awareness for </w:t>
      </w:r>
      <w:r w:rsidDel="00000000" w:rsidR="00000000" w:rsidRPr="00000000">
        <w:rPr>
          <w:rFonts w:ascii="Didact Gothic" w:cs="Didact Gothic" w:eastAsia="Didact Gothic" w:hAnsi="Didact Gothic"/>
          <w:b w:val="1"/>
          <w:rtl w:val="0"/>
        </w:rPr>
        <w:t xml:space="preserve">Dyslexia Awareness Month</w:t>
      </w:r>
      <w:r w:rsidDel="00000000" w:rsidR="00000000" w:rsidRPr="00000000">
        <w:rPr>
          <w:rFonts w:ascii="Didact Gothic" w:cs="Didact Gothic" w:eastAsia="Didact Gothic" w:hAnsi="Didact Gothic"/>
          <w:rtl w:val="0"/>
        </w:rPr>
        <w:t xml:space="preserve">.</w:t>
      </w:r>
    </w:p>
    <w:p w:rsidR="00000000" w:rsidDel="00000000" w:rsidP="00000000" w:rsidRDefault="00000000" w:rsidRPr="00000000" w14:paraId="00000004">
      <w:pPr>
        <w:spacing w:after="240" w:before="240" w:lineRule="auto"/>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Each year during October, we invite communities around Aotearoa to illuminate landmarks, buildings, and monuments in aqua blue—a bright, hopeful colour that symbolises awareness, understanding, and support for individuals with dyslexia.</w:t>
      </w:r>
    </w:p>
    <w:p w:rsidR="00000000" w:rsidDel="00000000" w:rsidP="00000000" w:rsidRDefault="00000000" w:rsidRPr="00000000" w14:paraId="00000005">
      <w:pPr>
        <w:spacing w:after="240" w:before="240" w:lineRule="auto"/>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In 2025, </w:t>
      </w:r>
      <w:r w:rsidDel="00000000" w:rsidR="00000000" w:rsidRPr="00000000">
        <w:rPr>
          <w:rFonts w:ascii="Didact Gothic" w:cs="Didact Gothic" w:eastAsia="Didact Gothic" w:hAnsi="Didact Gothic"/>
          <w:b w:val="1"/>
          <w:rtl w:val="0"/>
        </w:rPr>
        <w:t xml:space="preserve">Dyslexia Awareness Week will run from Monday, 6 October to Sunday, 12 October</w:t>
      </w:r>
      <w:r w:rsidDel="00000000" w:rsidR="00000000" w:rsidRPr="00000000">
        <w:rPr>
          <w:rFonts w:ascii="Didact Gothic" w:cs="Didact Gothic" w:eastAsia="Didact Gothic" w:hAnsi="Didact Gothic"/>
          <w:rtl w:val="0"/>
        </w:rPr>
        <w:t xml:space="preserve">, and we would love to include _________________________ in this year’s list of participating sites.</w:t>
      </w:r>
    </w:p>
    <w:p w:rsidR="00000000" w:rsidDel="00000000" w:rsidP="00000000" w:rsidRDefault="00000000" w:rsidRPr="00000000" w14:paraId="00000006">
      <w:pPr>
        <w:spacing w:after="240" w:before="240" w:lineRule="auto"/>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Our aim is to:</w:t>
      </w:r>
    </w:p>
    <w:p w:rsidR="00000000" w:rsidDel="00000000" w:rsidP="00000000" w:rsidRDefault="00000000" w:rsidRPr="00000000" w14:paraId="00000007">
      <w:pPr>
        <w:spacing w:after="240" w:before="240" w:lineRule="auto"/>
        <w:ind w:left="720" w:firstLine="0"/>
        <w:rPr>
          <w:rFonts w:ascii="Didact Gothic" w:cs="Didact Gothic" w:eastAsia="Didact Gothic" w:hAnsi="Didact Gothic"/>
        </w:rPr>
      </w:pPr>
      <w:r w:rsidDel="00000000" w:rsidR="00000000" w:rsidRPr="00000000">
        <w:rPr>
          <w:rFonts w:ascii="Didact Gothic" w:cs="Didact Gothic" w:eastAsia="Didact Gothic" w:hAnsi="Didact Gothic"/>
          <w:b w:val="1"/>
          <w:rtl w:val="0"/>
        </w:rPr>
        <w:t xml:space="preserve">- Raise awareness</w:t>
      </w:r>
      <w:r w:rsidDel="00000000" w:rsidR="00000000" w:rsidRPr="00000000">
        <w:rPr>
          <w:rFonts w:ascii="Didact Gothic" w:cs="Didact Gothic" w:eastAsia="Didact Gothic" w:hAnsi="Didact Gothic"/>
          <w:rtl w:val="0"/>
        </w:rPr>
        <w:t xml:space="preserve"> about what dyslexia is and how it affects individuals.</w:t>
        <w:br w:type="textWrapping"/>
      </w:r>
      <w:r w:rsidDel="00000000" w:rsidR="00000000" w:rsidRPr="00000000">
        <w:rPr>
          <w:rFonts w:ascii="Didact Gothic" w:cs="Didact Gothic" w:eastAsia="Didact Gothic" w:hAnsi="Didact Gothic"/>
          <w:b w:val="1"/>
          <w:rtl w:val="0"/>
        </w:rPr>
        <w:t xml:space="preserve">-Show visible support to those with dyslexia and their whānau.</w:t>
        <w:br w:type="textWrapping"/>
        <w:t xml:space="preserve">-Encourage inclusive education and workplaces through open conversation.</w:t>
        <w:br w:type="textWrapping"/>
        <w:t xml:space="preserve">-Break down stigma and create a more informed and compassionate community.</w:t>
      </w:r>
      <w:r w:rsidDel="00000000" w:rsidR="00000000" w:rsidRPr="00000000">
        <w:rPr>
          <w:rFonts w:ascii="Didact Gothic" w:cs="Didact Gothic" w:eastAsia="Didact Gothic" w:hAnsi="Didact Gothic"/>
          <w:rtl w:val="0"/>
        </w:rPr>
        <w:br w:type="textWrapping"/>
      </w:r>
    </w:p>
    <w:p w:rsidR="00000000" w:rsidDel="00000000" w:rsidP="00000000" w:rsidRDefault="00000000" w:rsidRPr="00000000" w14:paraId="00000008">
      <w:pPr>
        <w:spacing w:after="240" w:before="240" w:lineRule="auto"/>
        <w:rPr>
          <w:rFonts w:ascii="Didact Gothic" w:cs="Didact Gothic" w:eastAsia="Didact Gothic" w:hAnsi="Didact Gothic"/>
          <w:color w:val="ff0000"/>
        </w:rPr>
      </w:pPr>
      <w:r w:rsidDel="00000000" w:rsidR="00000000" w:rsidRPr="00000000">
        <w:rPr>
          <w:rFonts w:ascii="Didact Gothic" w:cs="Didact Gothic" w:eastAsia="Didact Gothic" w:hAnsi="Didact Gothic"/>
          <w:rtl w:val="0"/>
        </w:rPr>
        <w:t xml:space="preserve">Last year, locations like New Brighton Pier (Christchurch), the Nelson Clock Tower, Whanganui Opera House, and Tauranga’s Wharf St joined us, along with Bay Fitness in Collingwood, Tokirima School, Richmond Sundial Square, various </w:t>
      </w:r>
      <w:hyperlink r:id="rId6">
        <w:r w:rsidDel="00000000" w:rsidR="00000000" w:rsidRPr="00000000">
          <w:rPr>
            <w:rFonts w:ascii="Didact Gothic" w:cs="Didact Gothic" w:eastAsia="Didact Gothic" w:hAnsi="Didact Gothic"/>
            <w:color w:val="1155cc"/>
            <w:u w:val="single"/>
            <w:rtl w:val="0"/>
          </w:rPr>
          <w:t xml:space="preserve">schools</w:t>
        </w:r>
      </w:hyperlink>
      <w:r w:rsidDel="00000000" w:rsidR="00000000" w:rsidRPr="00000000">
        <w:rPr>
          <w:rFonts w:ascii="Didact Gothic" w:cs="Didact Gothic" w:eastAsia="Didact Gothic" w:hAnsi="Didact Gothic"/>
          <w:rtl w:val="0"/>
        </w:rPr>
        <w:t xml:space="preserve"> in Whanganui, and Whanganui Pak’n’ Save. Mike Buchanan Plumbing (Whanganui) lit up its building in aqua, proudly flying a Dyslexia Awareness Flag throughout October. This show of solidarity created a stunning show of unity across the motu. </w:t>
      </w:r>
      <w:r w:rsidDel="00000000" w:rsidR="00000000" w:rsidRPr="00000000">
        <w:rPr>
          <w:rtl w:val="0"/>
        </w:rPr>
      </w:r>
    </w:p>
    <w:p w:rsidR="00000000" w:rsidDel="00000000" w:rsidP="00000000" w:rsidRDefault="00000000" w:rsidRPr="00000000" w14:paraId="00000009">
      <w:pPr>
        <w:spacing w:after="240" w:before="240" w:lineRule="auto"/>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We’d love for</w:t>
      </w:r>
      <w:r w:rsidDel="00000000" w:rsidR="00000000" w:rsidRPr="00000000">
        <w:rPr>
          <w:rFonts w:ascii="Didact Gothic" w:cs="Didact Gothic" w:eastAsia="Didact Gothic" w:hAnsi="Didact Gothic"/>
          <w:color w:val="ff0000"/>
          <w:rtl w:val="0"/>
        </w:rPr>
        <w:t xml:space="preserve"> </w:t>
      </w:r>
      <w:r w:rsidDel="00000000" w:rsidR="00000000" w:rsidRPr="00000000">
        <w:rPr>
          <w:rFonts w:ascii="Didact Gothic" w:cs="Didact Gothic" w:eastAsia="Didact Gothic" w:hAnsi="Didact Gothic"/>
          <w:rtl w:val="0"/>
        </w:rPr>
        <w:t xml:space="preserve">__________________ to be lit up </w:t>
      </w:r>
      <w:r w:rsidDel="00000000" w:rsidR="00000000" w:rsidRPr="00000000">
        <w:rPr>
          <w:rFonts w:ascii="Didact Gothic" w:cs="Didact Gothic" w:eastAsia="Didact Gothic" w:hAnsi="Didact Gothic"/>
          <w:rtl w:val="0"/>
        </w:rPr>
        <w:t xml:space="preserve">in aqua during Dyslexia Awareness Week. If lighting is not feasible, we’d also welcome your support in any other visible way, such as flying a flag, displaying signage, aqua coloured balloons, or sharing information with the community.</w:t>
      </w:r>
    </w:p>
    <w:p w:rsidR="00000000" w:rsidDel="00000000" w:rsidP="00000000" w:rsidRDefault="00000000" w:rsidRPr="00000000" w14:paraId="0000000A">
      <w:pPr>
        <w:spacing w:after="240" w:before="240" w:lineRule="auto"/>
        <w:rPr>
          <w:rFonts w:ascii="Didact Gothic" w:cs="Didact Gothic" w:eastAsia="Didact Gothic" w:hAnsi="Didact Gothic"/>
          <w:color w:val="1155cc"/>
          <w:u w:val="single"/>
        </w:rPr>
      </w:pPr>
      <w:r w:rsidDel="00000000" w:rsidR="00000000" w:rsidRPr="00000000">
        <w:rPr>
          <w:rFonts w:ascii="Didact Gothic" w:cs="Didact Gothic" w:eastAsia="Didact Gothic" w:hAnsi="Didact Gothic"/>
          <w:rtl w:val="0"/>
        </w:rPr>
        <w:t xml:space="preserve">For more information, please visit:</w:t>
        <w:br w:type="textWrapping"/>
        <w:t xml:space="preserve"> 👉</w:t>
      </w:r>
      <w:hyperlink r:id="rId7">
        <w:r w:rsidDel="00000000" w:rsidR="00000000" w:rsidRPr="00000000">
          <w:rPr>
            <w:rFonts w:ascii="Didact Gothic" w:cs="Didact Gothic" w:eastAsia="Didact Gothic" w:hAnsi="Didact Gothic"/>
            <w:rtl w:val="0"/>
          </w:rPr>
          <w:t xml:space="preserve"> </w:t>
        </w:r>
      </w:hyperlink>
      <w:hyperlink r:id="rId8">
        <w:r w:rsidDel="00000000" w:rsidR="00000000" w:rsidRPr="00000000">
          <w:rPr>
            <w:rFonts w:ascii="Didact Gothic" w:cs="Didact Gothic" w:eastAsia="Didact Gothic" w:hAnsi="Didact Gothic"/>
            <w:color w:val="1155cc"/>
            <w:u w:val="single"/>
            <w:rtl w:val="0"/>
          </w:rPr>
          <w:t xml:space="preserve">www.loveliteracymountmaunganui.com/dyslexia-awareness-month</w:t>
        </w:r>
      </w:hyperlink>
      <w:r w:rsidDel="00000000" w:rsidR="00000000" w:rsidRPr="00000000">
        <w:rPr>
          <w:rtl w:val="0"/>
        </w:rPr>
      </w:r>
    </w:p>
    <w:p w:rsidR="00000000" w:rsidDel="00000000" w:rsidP="00000000" w:rsidRDefault="00000000" w:rsidRPr="00000000" w14:paraId="0000000B">
      <w:pPr>
        <w:spacing w:after="240" w:before="240" w:lineRule="auto"/>
        <w:rPr>
          <w:rFonts w:ascii="Didact Gothic" w:cs="Didact Gothic" w:eastAsia="Didact Gothic" w:hAnsi="Didact Gothic"/>
        </w:rPr>
      </w:pPr>
      <w:r w:rsidDel="00000000" w:rsidR="00000000" w:rsidRPr="00000000">
        <w:rPr>
          <w:rFonts w:ascii="Didact Gothic" w:cs="Didact Gothic" w:eastAsia="Didact Gothic" w:hAnsi="Didact Gothic"/>
          <w:rtl w:val="0"/>
        </w:rPr>
        <w:t xml:space="preserve">Thank you so much for considering this request. Your involvement would mean a great deal to those living with dyslexia and the educators, parents, and advocates working to support them.</w:t>
      </w:r>
    </w:p>
    <w:p w:rsidR="00000000" w:rsidDel="00000000" w:rsidP="00000000" w:rsidRDefault="00000000" w:rsidRPr="00000000" w14:paraId="0000000C">
      <w:pPr>
        <w:spacing w:after="240" w:before="240" w:lineRule="auto"/>
        <w:rPr/>
      </w:pPr>
      <w:r w:rsidDel="00000000" w:rsidR="00000000" w:rsidRPr="00000000">
        <w:rPr>
          <w:rFonts w:ascii="Didact Gothic" w:cs="Didact Gothic" w:eastAsia="Didact Gothic" w:hAnsi="Didact Gothic"/>
          <w:rtl w:val="0"/>
        </w:rPr>
        <w:t xml:space="preserve">Ngā mihi nui,</w:t>
        <w:br w:type="textWrapping"/>
        <w:t xml:space="preserve">Your name and credentials here</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idact Gothic">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zherald.co.nz/whanganui-chronicle/whanganui-midweek/opera-house-war-memorial-hall-to-light-up-in-aqua/3K5L7EQHAVC5XKGQ4CC6M7DNQE/" TargetMode="External"/><Relationship Id="rId7" Type="http://schemas.openxmlformats.org/officeDocument/2006/relationships/hyperlink" Target="http://www.loveliteracymountmaunganui.com/dyslexia-awareness-month" TargetMode="External"/><Relationship Id="rId8" Type="http://schemas.openxmlformats.org/officeDocument/2006/relationships/hyperlink" Target="http://www.loveliteracymountmaunganui.com/dyslexia-awareness-month"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idactGothic-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